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/>
  <w:body>
    <w:p w14:paraId="01CF3B0F" w14:textId="77777777" w:rsidR="006500F5" w:rsidRDefault="00000000">
      <w:r>
        <w:rPr>
          <w:rFonts w:ascii="Arial" w:eastAsia="Arial" w:hAnsi="Arial" w:cs="Arial"/>
          <w:noProof/>
        </w:rPr>
        <w:drawing>
          <wp:inline distT="0" distB="0" distL="0" distR="0" wp14:anchorId="01CF3B3A" wp14:editId="01CF3B3B">
            <wp:extent cx="1897380" cy="640080"/>
            <wp:effectExtent l="0" t="0" r="0" b="0"/>
            <wp:docPr id="1013252868" name="image1.png" descr="Afbeelding met Graphics, clipart, grafische vormgeving, Lettertyp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Graphics, clipart, grafische vormgeving, Lettertype&#10;&#10;Automatisch gegenereerde beschrijv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CF3B10" w14:textId="77777777" w:rsidR="006500F5" w:rsidRDefault="00000000">
      <w:r>
        <w:rPr>
          <w:rFonts w:ascii="Arial" w:eastAsia="Arial" w:hAnsi="Arial" w:cs="Arial"/>
          <w:noProof/>
        </w:rPr>
        <w:drawing>
          <wp:inline distT="0" distB="0" distL="0" distR="0" wp14:anchorId="01CF3B3C" wp14:editId="01CF3B3D">
            <wp:extent cx="1074420" cy="114300"/>
            <wp:effectExtent l="0" t="0" r="0" b="0"/>
            <wp:docPr id="10132528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CF3B11" w14:textId="77777777" w:rsidR="006500F5" w:rsidRDefault="006500F5"/>
    <w:p w14:paraId="01CF3B12" w14:textId="77777777" w:rsidR="006500F5" w:rsidRDefault="00000000">
      <w:pPr>
        <w:jc w:val="right"/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AGENDA</w:t>
      </w:r>
    </w:p>
    <w:p w14:paraId="01CF3B13" w14:textId="77777777" w:rsidR="006500F5" w:rsidRDefault="006500F5">
      <w:pP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</w:p>
    <w:p w14:paraId="01CF3B14" w14:textId="77777777" w:rsidR="006500F5" w:rsidRDefault="00000000">
      <w:pP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Datum</w:t>
      </w:r>
      <w:r>
        <w:tab/>
      </w:r>
      <w:r>
        <w:tab/>
      </w:r>
      <w:r>
        <w:tab/>
      </w: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19-01-2026</w:t>
      </w:r>
    </w:p>
    <w:p w14:paraId="01CF3B15" w14:textId="77777777" w:rsidR="006500F5" w:rsidRDefault="00000000">
      <w:pP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Tijd</w:t>
      </w:r>
      <w:r>
        <w:tab/>
      </w:r>
      <w:r>
        <w:tab/>
      </w:r>
      <w:r>
        <w:tab/>
      </w:r>
      <w:r>
        <w:tab/>
      </w: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18.00 - 21.00</w:t>
      </w:r>
    </w:p>
    <w:p w14:paraId="01CF3B16" w14:textId="77777777" w:rsidR="006500F5" w:rsidRDefault="00000000">
      <w:pP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Locatie</w:t>
      </w:r>
      <w:r>
        <w:tab/>
      </w:r>
      <w:r>
        <w:tab/>
      </w:r>
      <w:r>
        <w:tab/>
      </w:r>
      <w: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  <w:t>Gemeentehuis Maasdam</w:t>
      </w:r>
    </w:p>
    <w:p w14:paraId="01CF3B18" w14:textId="77777777" w:rsidR="006500F5" w:rsidRPr="005D75DB" w:rsidRDefault="006500F5">
      <w:pPr>
        <w:rPr>
          <w:rFonts w:ascii="Trebuchet MS" w:eastAsia="Trebuchet MS" w:hAnsi="Trebuchet MS" w:cs="Trebuchet MS"/>
          <w:b/>
          <w:bCs/>
          <w:color w:val="0070C0"/>
          <w:sz w:val="24"/>
          <w:szCs w:val="24"/>
        </w:rPr>
      </w:pPr>
    </w:p>
    <w:p w14:paraId="01CF3B19" w14:textId="77777777" w:rsidR="006500F5" w:rsidRPr="005D75D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Opening en vaststellen agenda</w:t>
      </w:r>
    </w:p>
    <w:p w14:paraId="01CF3B1A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1B" w14:textId="77777777" w:rsidR="006500F5" w:rsidRPr="005D75D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Werkgroepen</w:t>
      </w:r>
    </w:p>
    <w:p w14:paraId="01CF3B1C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1D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WMO (Wet Maatschappelijke Ondersteuning)</w:t>
      </w:r>
    </w:p>
    <w:p w14:paraId="01CF3B1E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1F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Werk &amp; Inkomen</w:t>
      </w:r>
    </w:p>
    <w:p w14:paraId="01CF3B20" w14:textId="77777777" w:rsidR="006500F5" w:rsidRPr="005D75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Stand van zaken beleidsregels Toeslagenaffaire</w:t>
      </w:r>
    </w:p>
    <w:p w14:paraId="01CF3B21" w14:textId="77777777" w:rsidR="006500F5" w:rsidRPr="005D75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8">
        <w:r w:rsidRPr="005D75DB">
          <w:rPr>
            <w:rFonts w:ascii="Trebuchet MS" w:eastAsia="Trebuchet MS" w:hAnsi="Trebuchet MS" w:cs="Trebuchet MS"/>
            <w:color w:val="1155CC"/>
            <w:sz w:val="24"/>
            <w:szCs w:val="24"/>
          </w:rPr>
          <w:t>Informatiebrief 2025-12-31 Informatiebrief Participatiewet in Balans</w:t>
        </w:r>
      </w:hyperlink>
    </w:p>
    <w:p w14:paraId="01CF3B22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23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Jeugd</w:t>
      </w:r>
    </w:p>
    <w:p w14:paraId="01CF3B24" w14:textId="77777777" w:rsidR="006500F5" w:rsidRPr="005D75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9">
        <w:r w:rsidRPr="005D75DB">
          <w:rPr>
            <w:rFonts w:ascii="Trebuchet MS" w:eastAsia="Trebuchet MS" w:hAnsi="Trebuchet MS" w:cs="Trebuchet MS"/>
            <w:color w:val="1155CC"/>
            <w:sz w:val="24"/>
            <w:szCs w:val="24"/>
          </w:rPr>
          <w:t>2026-01-08 Verslag Werkgroep Jeugd-Gemeente</w:t>
        </w:r>
      </w:hyperlink>
    </w:p>
    <w:p w14:paraId="01CF3B25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26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27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Toegankelijkheid</w:t>
      </w:r>
    </w:p>
    <w:p w14:paraId="01CF3B28" w14:textId="77777777" w:rsidR="006500F5" w:rsidRPr="005D75D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10">
        <w:r w:rsidRPr="005D75DB">
          <w:rPr>
            <w:rFonts w:ascii="Trebuchet MS" w:eastAsia="Trebuchet MS" w:hAnsi="Trebuchet MS" w:cs="Trebuchet MS"/>
            <w:color w:val="467886"/>
            <w:sz w:val="24"/>
            <w:szCs w:val="24"/>
          </w:rPr>
          <w:t>2025-12-08 Reactie gemeente op Advies 2 Vervoersplan 2026</w:t>
        </w:r>
      </w:hyperlink>
    </w:p>
    <w:p w14:paraId="01CF3B29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2A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RABWO (Regionale Adviescommissie Begeleid Wonen en Maatschappelijke Opvang [Hoeksche Waard, Nissewaard en Goeree Overflakkee])</w:t>
      </w:r>
    </w:p>
    <w:p w14:paraId="01CF3B2B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2C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Algemeen</w:t>
      </w:r>
    </w:p>
    <w:p w14:paraId="01CF3B2D" w14:textId="77777777" w:rsidR="006500F5" w:rsidRPr="005D75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11">
        <w:r w:rsidRPr="005D75DB">
          <w:rPr>
            <w:rFonts w:ascii="Trebuchet MS" w:eastAsia="Trebuchet MS" w:hAnsi="Trebuchet MS" w:cs="Trebuchet MS"/>
            <w:color w:val="467886"/>
            <w:sz w:val="24"/>
            <w:szCs w:val="24"/>
          </w:rPr>
          <w:t>Concept-brief aan fracties tbv Collegeprogramma</w:t>
        </w:r>
      </w:hyperlink>
    </w:p>
    <w:p w14:paraId="01CF3B2E" w14:textId="77777777" w:rsidR="006500F5" w:rsidRPr="005D75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12">
        <w:r w:rsidRPr="005D75DB">
          <w:rPr>
            <w:rFonts w:ascii="Trebuchet MS" w:eastAsia="Trebuchet MS" w:hAnsi="Trebuchet MS" w:cs="Trebuchet MS"/>
            <w:color w:val="1155CC"/>
            <w:sz w:val="24"/>
            <w:szCs w:val="24"/>
          </w:rPr>
          <w:t>2025-07-09 Verslag Heidag</w:t>
        </w:r>
      </w:hyperlink>
    </w:p>
    <w:p w14:paraId="01CF3B2F" w14:textId="77777777" w:rsidR="006500F5" w:rsidRPr="005D75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Voortgang MS Teams</w:t>
      </w:r>
    </w:p>
    <w:p w14:paraId="01CF3B30" w14:textId="77777777" w:rsidR="006500F5" w:rsidRPr="005D75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Voorbereiding gesprek met wethouder Peters</w:t>
      </w:r>
    </w:p>
    <w:p w14:paraId="01CF3B31" w14:textId="77777777" w:rsidR="006500F5" w:rsidRPr="005D75D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Voorbereiding gesprek met Arthur Rijnja</w:t>
      </w:r>
    </w:p>
    <w:p w14:paraId="01CF3B32" w14:textId="068926E8" w:rsidR="005D75DB" w:rsidRDefault="005D75DB">
      <w:pPr>
        <w:rPr>
          <w:rFonts w:ascii="Trebuchet MS" w:eastAsia="Trebuchet MS" w:hAnsi="Trebuchet MS" w:cs="Trebuchet MS"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color w:val="0070C0"/>
          <w:sz w:val="24"/>
          <w:szCs w:val="24"/>
        </w:rPr>
        <w:br w:type="page"/>
      </w:r>
    </w:p>
    <w:p w14:paraId="56A64AC7" w14:textId="77777777" w:rsidR="006500F5" w:rsidRPr="005D75DB" w:rsidRDefault="006500F5" w:rsidP="005D75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33" w14:textId="77777777" w:rsidR="006500F5" w:rsidRPr="005D75D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Interne organisatie</w:t>
      </w:r>
    </w:p>
    <w:p w14:paraId="01CF3B34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13">
        <w:r w:rsidRPr="005D75DB">
          <w:rPr>
            <w:rFonts w:ascii="Trebuchet MS" w:eastAsia="Trebuchet MS" w:hAnsi="Trebuchet MS" w:cs="Trebuchet MS"/>
            <w:color w:val="1155CC"/>
            <w:sz w:val="24"/>
            <w:szCs w:val="24"/>
          </w:rPr>
          <w:t>Verslag plenair overleg 01-12-2025</w:t>
        </w:r>
      </w:hyperlink>
    </w:p>
    <w:p w14:paraId="01CF3B35" w14:textId="77777777" w:rsidR="006500F5" w:rsidRPr="005D75D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hyperlink r:id="rId14">
        <w:r w:rsidRPr="005D75DB">
          <w:rPr>
            <w:rFonts w:ascii="Trebuchet MS" w:eastAsia="Trebuchet MS" w:hAnsi="Trebuchet MS" w:cs="Trebuchet MS"/>
            <w:color w:val="1155CC"/>
            <w:sz w:val="24"/>
            <w:szCs w:val="24"/>
          </w:rPr>
          <w:t>Actiepuntenlijst</w:t>
        </w:r>
      </w:hyperlink>
    </w:p>
    <w:p w14:paraId="01CF3B36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37" w14:textId="77777777" w:rsidR="006500F5" w:rsidRPr="005D75D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Rondvraag</w:t>
      </w:r>
    </w:p>
    <w:p w14:paraId="01CF3B38" w14:textId="77777777" w:rsidR="006500F5" w:rsidRPr="005D75DB" w:rsidRDefault="006500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70C0"/>
          <w:sz w:val="24"/>
          <w:szCs w:val="24"/>
        </w:rPr>
      </w:pPr>
    </w:p>
    <w:p w14:paraId="01CF3B39" w14:textId="77777777" w:rsidR="006500F5" w:rsidRPr="005D75D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70C0"/>
          <w:sz w:val="24"/>
          <w:szCs w:val="24"/>
        </w:rPr>
      </w:pPr>
      <w:r w:rsidRPr="005D75DB">
        <w:rPr>
          <w:rFonts w:ascii="Trebuchet MS" w:eastAsia="Trebuchet MS" w:hAnsi="Trebuchet MS" w:cs="Trebuchet MS"/>
          <w:color w:val="0070C0"/>
          <w:sz w:val="24"/>
          <w:szCs w:val="24"/>
        </w:rPr>
        <w:t>Sluiting</w:t>
      </w:r>
    </w:p>
    <w:sectPr w:rsidR="006500F5" w:rsidRPr="005D75D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A0F7C39-4E08-494C-BE4D-CEE79D4CE9F3}"/>
    <w:embedItalic r:id="rId2" w:fontKey="{53AB2F33-F265-4E7A-8999-1F9297315A1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3" w:fontKey="{03A760EF-0678-4908-A0D8-3CB9D62D731F}"/>
  </w:font>
  <w:font w:name="Play">
    <w:charset w:val="00"/>
    <w:family w:val="auto"/>
    <w:pitch w:val="default"/>
    <w:embedRegular r:id="rId4" w:fontKey="{D111ADD9-12FC-4783-A476-3715CD30852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C05DE56-0F07-429E-8923-50F02EAC1C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6" w:fontKey="{466A3401-1241-4F3E-B844-DA8A99FB4997}"/>
    <w:embedBold r:id="rId7" w:fontKey="{2937F2B1-5D78-4ABC-89D5-6F227C46768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3B"/>
    <w:multiLevelType w:val="multilevel"/>
    <w:tmpl w:val="3294CEB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CC01B3A"/>
    <w:multiLevelType w:val="multilevel"/>
    <w:tmpl w:val="6C486BCC"/>
    <w:lvl w:ilvl="0">
      <w:start w:val="1"/>
      <w:numFmt w:val="bullet"/>
      <w:lvlText w:val="-"/>
      <w:lvlJc w:val="left"/>
      <w:pPr>
        <w:ind w:left="180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3A33D7"/>
    <w:multiLevelType w:val="multilevel"/>
    <w:tmpl w:val="003C5C2A"/>
    <w:lvl w:ilvl="0">
      <w:start w:val="1"/>
      <w:numFmt w:val="bullet"/>
      <w:lvlText w:val="-"/>
      <w:lvlJc w:val="left"/>
      <w:pPr>
        <w:ind w:left="180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F93183"/>
    <w:multiLevelType w:val="multilevel"/>
    <w:tmpl w:val="61348A50"/>
    <w:lvl w:ilvl="0">
      <w:start w:val="1"/>
      <w:numFmt w:val="bullet"/>
      <w:lvlText w:val="-"/>
      <w:lvlJc w:val="left"/>
      <w:pPr>
        <w:ind w:left="180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AF46CF"/>
    <w:multiLevelType w:val="multilevel"/>
    <w:tmpl w:val="693A5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69446">
    <w:abstractNumId w:val="0"/>
  </w:num>
  <w:num w:numId="2" w16cid:durableId="1760174194">
    <w:abstractNumId w:val="3"/>
  </w:num>
  <w:num w:numId="3" w16cid:durableId="1844665947">
    <w:abstractNumId w:val="1"/>
  </w:num>
  <w:num w:numId="4" w16cid:durableId="304166840">
    <w:abstractNumId w:val="2"/>
  </w:num>
  <w:num w:numId="5" w16cid:durableId="1632057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F5"/>
    <w:rsid w:val="005B0FA9"/>
    <w:rsid w:val="005D75DB"/>
    <w:rsid w:val="006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3B0F"/>
  <w15:docId w15:val="{3D774D32-80C2-4891-BEC0-C6DB0924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Kop7">
    <w:name w:val="heading 7"/>
    <w:link w:val="Kop7Char"/>
    <w:uiPriority w:val="9"/>
    <w:semiHidden/>
    <w:unhideWhenUsed/>
    <w:qFormat/>
    <w:rsid w:val="00A1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00A1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link w:val="Kop9Char"/>
    <w:uiPriority w:val="9"/>
    <w:semiHidden/>
    <w:unhideWhenUsed/>
    <w:qFormat/>
    <w:rsid w:val="00A1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uiPriority w:val="9"/>
    <w:rsid w:val="2D62E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uiPriority w:val="9"/>
    <w:semiHidden/>
    <w:rsid w:val="2D62E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uiPriority w:val="9"/>
    <w:semiHidden/>
    <w:rsid w:val="2D62E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uiPriority w:val="9"/>
    <w:semiHidden/>
    <w:rsid w:val="2D62E6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uiPriority w:val="9"/>
    <w:semiHidden/>
    <w:rsid w:val="2D62E6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uiPriority w:val="9"/>
    <w:semiHidden/>
    <w:rsid w:val="2D62E6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link w:val="Kop7"/>
    <w:uiPriority w:val="9"/>
    <w:semiHidden/>
    <w:rsid w:val="2D62E6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link w:val="Kop8"/>
    <w:uiPriority w:val="9"/>
    <w:semiHidden/>
    <w:rsid w:val="2D62E67D"/>
    <w:rPr>
      <w:rFonts w:eastAsiaTheme="majorEastAsia" w:cstheme="majorBidi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2D62E67D"/>
    <w:rPr>
      <w:rFonts w:eastAsiaTheme="majorEastAsia" w:cstheme="majorBidi"/>
      <w:color w:val="272727"/>
    </w:rPr>
  </w:style>
  <w:style w:type="character" w:customStyle="1" w:styleId="TitelChar">
    <w:name w:val="Titel Char"/>
    <w:uiPriority w:val="10"/>
    <w:rsid w:val="2D62E67D"/>
    <w:rPr>
      <w:rFonts w:asciiTheme="majorHAnsi" w:eastAsiaTheme="majorEastAsia" w:hAnsiTheme="majorHAnsi" w:cstheme="majorBidi"/>
      <w:sz w:val="56"/>
      <w:szCs w:val="56"/>
    </w:rPr>
  </w:style>
  <w:style w:type="character" w:customStyle="1" w:styleId="OndertitelChar">
    <w:name w:val="Ondertitel Char"/>
    <w:uiPriority w:val="11"/>
    <w:rsid w:val="2D62E67D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link w:val="CitaatChar"/>
    <w:uiPriority w:val="29"/>
    <w:qFormat/>
    <w:rsid w:val="00A1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link w:val="Citaat"/>
    <w:uiPriority w:val="29"/>
    <w:rsid w:val="2D62E67D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00A11872"/>
    <w:pPr>
      <w:ind w:left="720"/>
      <w:contextualSpacing/>
    </w:pPr>
  </w:style>
  <w:style w:type="character" w:styleId="Intensievebenadrukking">
    <w:name w:val="Intense Emphasis"/>
    <w:uiPriority w:val="21"/>
    <w:qFormat/>
    <w:rsid w:val="2D62E67D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00A1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link w:val="Duidelijkcitaat"/>
    <w:uiPriority w:val="30"/>
    <w:rsid w:val="2D62E67D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2D62E67D"/>
    <w:rPr>
      <w:b/>
      <w:bCs/>
      <w:smallCaps/>
      <w:color w:val="0F4761" w:themeColor="accent1" w:themeShade="BF"/>
    </w:rPr>
  </w:style>
  <w:style w:type="table" w:styleId="Tabelraster">
    <w:name w:val="Table Grid"/>
    <w:basedOn w:val="Standaardtabel"/>
    <w:uiPriority w:val="39"/>
    <w:rsid w:val="00C6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uiPriority w:val="99"/>
    <w:unhideWhenUsed/>
    <w:rsid w:val="2D62E67D"/>
    <w:rPr>
      <w:color w:val="467886"/>
      <w:u w:val="single"/>
    </w:r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bgeCdqq3Jqkf1PPLi8O7AgpqEePd_-b/view?usp=drive_link" TargetMode="External"/><Relationship Id="rId13" Type="http://schemas.openxmlformats.org/officeDocument/2006/relationships/hyperlink" Target="https://docs.google.com/document/d/1ng5LsM65kry0VngigULcblvect0fXjqE/edit?usp=drive_link&amp;ouid=102467165837526568480&amp;rtpof=true&amp;sd=tru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ocs.google.com/document/d/1AFwT680oByt06pu5s-V86gpADz4HwOT7/edit?usp=drive_link&amp;ouid=102467165837526568480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emeentehw.sharepoint.com/:w:/r/sites/ASDHW/Shared%20Documents/A.%20Plenaire%20overleggen/2026/2026-01-19/Opzet%20brief%20naar%20fracties.docx?d=w3bc2816d503c4b95a90edc8083158d14&amp;csf=1&amp;web=1&amp;e=ht2Qi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emeentehw.sharepoint.com/:b:/r/sites/ASDHW/Shared%20Documents/C.%20Werkgroep%20Toegankelijkheid/2025/3.%20Adviezen/2025-12-08%20Reactie%20gemeente%20op%20advies%202%20OV%20Vervoersplan%202026.pdf?csf=1&amp;web=1&amp;e=Mmbd8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7ayUoyhXkzbmXeCFKbrzrQTjwogFEc3N/edit?usp=drive_link&amp;ouid=102467165837526568480&amp;rtpof=true&amp;sd=true" TargetMode="External"/><Relationship Id="rId14" Type="http://schemas.openxmlformats.org/officeDocument/2006/relationships/hyperlink" Target="https://docs.google.com/document/d/1Wr1eGVQX_WhndNr9M7kaHOEv9ECwhe5R/edit?usp=drive_link&amp;ouid=102467165837526568480&amp;rtpof=true&amp;sd=true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xIjnGDgT0/aApuAsNZghunUjJg==">CgMxLjA4AHIhMUlPM2xlYXJCU3IwN1R3M3gzdm5OYnAxdC15dHpNTjVm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van Aert</dc:creator>
  <cp:lastModifiedBy>Jac van Aert</cp:lastModifiedBy>
  <cp:revision>2</cp:revision>
  <dcterms:created xsi:type="dcterms:W3CDTF">2026-01-07T14:25:00Z</dcterms:created>
  <dcterms:modified xsi:type="dcterms:W3CDTF">2026-01-12T13:41:00Z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0x010100F2DFCBB8012FBF40B44FE6CFFAAA1EEB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